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FBCAA"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4D957DBB"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7B053CB5"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12F6DA6D"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23264604"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0E58C6B2"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7ECB59D3" w14:textId="77777777" w:rsidR="00E41B73" w:rsidRPr="00E41B73" w:rsidRDefault="00E41B73"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5A41F893" w14:textId="77777777" w:rsidR="00453C35" w:rsidRPr="00E41B73" w:rsidRDefault="007D2B57" w:rsidP="00E41B73">
      <w:pPr>
        <w:shd w:val="clear" w:color="auto" w:fill="FFFFFF"/>
        <w:spacing w:after="0" w:line="480" w:lineRule="auto"/>
        <w:jc w:val="center"/>
        <w:rPr>
          <w:rFonts w:ascii="Times New Roman" w:eastAsia="Times New Roman" w:hAnsi="Times New Roman" w:cs="Times New Roman"/>
          <w:color w:val="1D1D1D"/>
          <w:sz w:val="24"/>
          <w:szCs w:val="24"/>
        </w:rPr>
      </w:pPr>
      <w:r w:rsidRPr="00E41B73">
        <w:rPr>
          <w:rFonts w:ascii="Times New Roman" w:eastAsia="Times New Roman" w:hAnsi="Times New Roman" w:cs="Times New Roman"/>
          <w:color w:val="1D1D1D"/>
          <w:sz w:val="24"/>
          <w:szCs w:val="24"/>
        </w:rPr>
        <w:t>Effects of Fiscal Policies on Industry</w:t>
      </w:r>
    </w:p>
    <w:p w14:paraId="2FEA023C" w14:textId="77777777" w:rsidR="00F275FE" w:rsidRPr="00E41B73" w:rsidRDefault="007D2B57" w:rsidP="00E41B73">
      <w:pPr>
        <w:shd w:val="clear" w:color="auto" w:fill="FFFFFF"/>
        <w:spacing w:after="0" w:line="480" w:lineRule="auto"/>
        <w:jc w:val="center"/>
        <w:rPr>
          <w:rFonts w:ascii="Times New Roman" w:eastAsia="Times New Roman" w:hAnsi="Times New Roman" w:cs="Times New Roman"/>
          <w:color w:val="1D1D1D"/>
          <w:sz w:val="24"/>
          <w:szCs w:val="24"/>
        </w:rPr>
      </w:pPr>
      <w:r w:rsidRPr="00E41B73">
        <w:rPr>
          <w:rFonts w:ascii="Times New Roman" w:eastAsia="Times New Roman" w:hAnsi="Times New Roman" w:cs="Times New Roman"/>
          <w:color w:val="1D1D1D"/>
          <w:sz w:val="24"/>
          <w:szCs w:val="24"/>
        </w:rPr>
        <w:t>Student Name</w:t>
      </w:r>
    </w:p>
    <w:p w14:paraId="3F6481AD" w14:textId="77777777" w:rsidR="00F275FE" w:rsidRPr="00E41B73" w:rsidRDefault="007D2B57" w:rsidP="00E41B73">
      <w:pPr>
        <w:shd w:val="clear" w:color="auto" w:fill="FFFFFF"/>
        <w:spacing w:after="0" w:line="480" w:lineRule="auto"/>
        <w:jc w:val="center"/>
        <w:rPr>
          <w:rFonts w:ascii="Times New Roman" w:eastAsia="Times New Roman" w:hAnsi="Times New Roman" w:cs="Times New Roman"/>
          <w:color w:val="1D1D1D"/>
          <w:sz w:val="24"/>
          <w:szCs w:val="24"/>
        </w:rPr>
      </w:pPr>
      <w:r w:rsidRPr="00E41B73">
        <w:rPr>
          <w:rFonts w:ascii="Times New Roman" w:eastAsia="Times New Roman" w:hAnsi="Times New Roman" w:cs="Times New Roman"/>
          <w:color w:val="1D1D1D"/>
          <w:sz w:val="24"/>
          <w:szCs w:val="24"/>
        </w:rPr>
        <w:t>Institution Affiliations</w:t>
      </w:r>
    </w:p>
    <w:p w14:paraId="0DCFA770" w14:textId="77777777" w:rsidR="00F275FE" w:rsidRPr="00E41B73" w:rsidRDefault="007D2B57" w:rsidP="00E41B73">
      <w:pPr>
        <w:shd w:val="clear" w:color="auto" w:fill="FFFFFF"/>
        <w:spacing w:after="0" w:line="480" w:lineRule="auto"/>
        <w:jc w:val="center"/>
        <w:rPr>
          <w:rFonts w:ascii="Times New Roman" w:eastAsia="Times New Roman" w:hAnsi="Times New Roman" w:cs="Times New Roman"/>
          <w:color w:val="1D1D1D"/>
          <w:sz w:val="24"/>
          <w:szCs w:val="24"/>
        </w:rPr>
      </w:pPr>
      <w:r w:rsidRPr="00E41B73">
        <w:rPr>
          <w:rFonts w:ascii="Times New Roman" w:eastAsia="Times New Roman" w:hAnsi="Times New Roman" w:cs="Times New Roman"/>
          <w:color w:val="1D1D1D"/>
          <w:sz w:val="24"/>
          <w:szCs w:val="24"/>
        </w:rPr>
        <w:t>Date</w:t>
      </w:r>
    </w:p>
    <w:p w14:paraId="72572224" w14:textId="77777777" w:rsidR="00151020" w:rsidRPr="00E41B73" w:rsidRDefault="00151020" w:rsidP="00E41B73">
      <w:pPr>
        <w:shd w:val="clear" w:color="auto" w:fill="FFFFFF"/>
        <w:spacing w:after="0" w:line="480" w:lineRule="auto"/>
        <w:jc w:val="center"/>
        <w:rPr>
          <w:rFonts w:ascii="Times New Roman" w:eastAsia="Times New Roman" w:hAnsi="Times New Roman" w:cs="Times New Roman"/>
          <w:color w:val="1D1D1D"/>
          <w:sz w:val="24"/>
          <w:szCs w:val="24"/>
        </w:rPr>
      </w:pPr>
    </w:p>
    <w:p w14:paraId="13C5B099" w14:textId="77777777" w:rsidR="00E41B73"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br w:type="page"/>
      </w:r>
    </w:p>
    <w:p w14:paraId="22149841" w14:textId="5B855033" w:rsidR="00453C35" w:rsidRPr="00E41B73" w:rsidRDefault="007D2B57" w:rsidP="00E41B73">
      <w:pPr>
        <w:spacing w:line="480" w:lineRule="auto"/>
        <w:ind w:firstLine="720"/>
        <w:rPr>
          <w:rFonts w:ascii="Times New Roman" w:hAnsi="Times New Roman" w:cs="Times New Roman"/>
          <w:sz w:val="24"/>
          <w:szCs w:val="24"/>
        </w:rPr>
      </w:pPr>
      <w:r w:rsidRPr="00E41B73">
        <w:rPr>
          <w:rFonts w:ascii="Times New Roman" w:hAnsi="Times New Roman" w:cs="Times New Roman"/>
          <w:sz w:val="24"/>
          <w:szCs w:val="24"/>
        </w:rPr>
        <w:lastRenderedPageBreak/>
        <w:t>The budget refers to the process of estimating the income and the spending of a given organization for a given period. It may also imply the allowance of and provision of a gi</w:t>
      </w:r>
      <w:r w:rsidR="00A40BE6" w:rsidRPr="00E41B73">
        <w:rPr>
          <w:rFonts w:ascii="Times New Roman" w:hAnsi="Times New Roman" w:cs="Times New Roman"/>
          <w:sz w:val="24"/>
          <w:szCs w:val="24"/>
        </w:rPr>
        <w:t>ven</w:t>
      </w:r>
      <w:r w:rsidRPr="00E41B73">
        <w:rPr>
          <w:rFonts w:ascii="Times New Roman" w:hAnsi="Times New Roman" w:cs="Times New Roman"/>
          <w:sz w:val="24"/>
          <w:szCs w:val="24"/>
        </w:rPr>
        <w:t xml:space="preserve"> amount of money for budgeting allocation.</w:t>
      </w:r>
      <w:r w:rsidR="00A40BE6" w:rsidRPr="00E41B73">
        <w:rPr>
          <w:rFonts w:ascii="Times New Roman" w:hAnsi="Times New Roman" w:cs="Times New Roman"/>
          <w:sz w:val="24"/>
          <w:szCs w:val="24"/>
        </w:rPr>
        <w:t xml:space="preserve"> </w:t>
      </w:r>
      <w:r w:rsidR="00161237" w:rsidRPr="00E41B73">
        <w:rPr>
          <w:rFonts w:ascii="Times New Roman" w:hAnsi="Times New Roman" w:cs="Times New Roman"/>
          <w:sz w:val="24"/>
          <w:szCs w:val="24"/>
        </w:rPr>
        <w:t>Alternatively</w:t>
      </w:r>
      <w:r w:rsidR="00A40BE6" w:rsidRPr="00E41B73">
        <w:rPr>
          <w:rFonts w:ascii="Times New Roman" w:hAnsi="Times New Roman" w:cs="Times New Roman"/>
          <w:sz w:val="24"/>
          <w:szCs w:val="24"/>
        </w:rPr>
        <w:t xml:space="preserve">, fiscal policy </w:t>
      </w:r>
      <w:r w:rsidR="00D75BCB" w:rsidRPr="00E41B73">
        <w:rPr>
          <w:rFonts w:ascii="Times New Roman" w:hAnsi="Times New Roman" w:cs="Times New Roman"/>
          <w:sz w:val="24"/>
          <w:szCs w:val="24"/>
        </w:rPr>
        <w:t xml:space="preserve">refers to the government's measures in controlling the status of the economy through the manipulation of </w:t>
      </w:r>
      <w:r w:rsidR="00B03DBF" w:rsidRPr="00E41B73">
        <w:rPr>
          <w:rFonts w:ascii="Times New Roman" w:hAnsi="Times New Roman" w:cs="Times New Roman"/>
          <w:sz w:val="24"/>
          <w:szCs w:val="24"/>
        </w:rPr>
        <w:t>tax allocation and expenditure. In achieving economic balance, the US government employs fiscal measures to prevent monetary aspects.</w:t>
      </w:r>
      <w:r w:rsidR="00A1383A" w:rsidRPr="00E41B73">
        <w:rPr>
          <w:rFonts w:ascii="Times New Roman" w:hAnsi="Times New Roman" w:cs="Times New Roman"/>
          <w:sz w:val="24"/>
          <w:szCs w:val="24"/>
        </w:rPr>
        <w:t xml:space="preserve"> </w:t>
      </w:r>
      <w:r w:rsidR="00A40BE6" w:rsidRPr="00E41B73">
        <w:rPr>
          <w:rFonts w:ascii="Times New Roman" w:hAnsi="Times New Roman" w:cs="Times New Roman"/>
          <w:sz w:val="24"/>
          <w:szCs w:val="24"/>
        </w:rPr>
        <w:t xml:space="preserve">Like any other business organization, the government must budget its revenues and ensure equal allocation of finances to all economic sectors. </w:t>
      </w:r>
      <w:r w:rsidRPr="00E41B73">
        <w:rPr>
          <w:rFonts w:ascii="Times New Roman" w:hAnsi="Times New Roman" w:cs="Times New Roman"/>
          <w:sz w:val="24"/>
          <w:szCs w:val="24"/>
        </w:rPr>
        <w:t>The year 2020 has had its share of ups and downs, with the coronavirus's global pandemic still ongoing.</w:t>
      </w:r>
      <w:r w:rsidR="004E79B5" w:rsidRPr="00E41B73">
        <w:rPr>
          <w:rFonts w:ascii="Times New Roman" w:hAnsi="Times New Roman" w:cs="Times New Roman"/>
          <w:sz w:val="24"/>
          <w:szCs w:val="24"/>
        </w:rPr>
        <w:t xml:space="preserve"> </w:t>
      </w:r>
      <w:r w:rsidR="00E44D3A" w:rsidRPr="00E41B73">
        <w:rPr>
          <w:rFonts w:ascii="Times New Roman" w:hAnsi="Times New Roman" w:cs="Times New Roman"/>
          <w:sz w:val="24"/>
          <w:szCs w:val="24"/>
        </w:rPr>
        <w:t>The government expenditure, therefore, became much higher than the revenue</w:t>
      </w:r>
      <w:r w:rsidR="00E13AFC" w:rsidRPr="00E41B73">
        <w:rPr>
          <w:rFonts w:ascii="Times New Roman" w:hAnsi="Times New Roman" w:cs="Times New Roman"/>
          <w:sz w:val="24"/>
          <w:szCs w:val="24"/>
        </w:rPr>
        <w:t xml:space="preserve"> collected. Many industries, including processing, manufacturing, business, and technology, have been affected by the ongoing economic and financial hardships. The government budgeting, therefore, will affect the operation of industries like Starbucks Corporation. </w:t>
      </w:r>
    </w:p>
    <w:p w14:paraId="0B21B1B6" w14:textId="77777777" w:rsidR="00151020" w:rsidRPr="00E41B73" w:rsidRDefault="007D2B57" w:rsidP="00E41B73">
      <w:pPr>
        <w:spacing w:line="480" w:lineRule="auto"/>
        <w:ind w:firstLine="720"/>
        <w:rPr>
          <w:rFonts w:ascii="Times New Roman" w:hAnsi="Times New Roman" w:cs="Times New Roman"/>
          <w:sz w:val="24"/>
          <w:szCs w:val="24"/>
        </w:rPr>
      </w:pPr>
      <w:r w:rsidRPr="00E41B73">
        <w:rPr>
          <w:rFonts w:ascii="Times New Roman" w:hAnsi="Times New Roman" w:cs="Times New Roman"/>
          <w:sz w:val="24"/>
          <w:szCs w:val="24"/>
        </w:rPr>
        <w:t>The government uses fiscal policies to control money flow in the economy</w:t>
      </w:r>
      <w:r w:rsidR="00D25D55" w:rsidRPr="00E41B73">
        <w:rPr>
          <w:rFonts w:ascii="Times New Roman" w:hAnsi="Times New Roman" w:cs="Times New Roman"/>
          <w:sz w:val="24"/>
          <w:szCs w:val="24"/>
        </w:rPr>
        <w:t xml:space="preserve"> (Tchokote and Ibe, 2016)</w:t>
      </w:r>
      <w:r w:rsidRPr="00E41B73">
        <w:rPr>
          <w:rFonts w:ascii="Times New Roman" w:hAnsi="Times New Roman" w:cs="Times New Roman"/>
          <w:sz w:val="24"/>
          <w:szCs w:val="24"/>
        </w:rPr>
        <w:t xml:space="preserve">. </w:t>
      </w:r>
      <w:r w:rsidR="00D75BCB" w:rsidRPr="00E41B73">
        <w:rPr>
          <w:rFonts w:ascii="Times New Roman" w:hAnsi="Times New Roman" w:cs="Times New Roman"/>
          <w:sz w:val="24"/>
          <w:szCs w:val="24"/>
        </w:rPr>
        <w:t>The expansionary fiscal policy refers to a state</w:t>
      </w:r>
      <w:r w:rsidRPr="00E41B73">
        <w:rPr>
          <w:rFonts w:ascii="Times New Roman" w:hAnsi="Times New Roman" w:cs="Times New Roman"/>
          <w:sz w:val="24"/>
          <w:szCs w:val="24"/>
        </w:rPr>
        <w:t xml:space="preserve"> by which the government increases the money supply to the economy. It aims at providing consumers with more income for expenditure. It is mainly done through cutting taxes or increasing spending</w:t>
      </w:r>
      <w:r w:rsidR="008D3F8D" w:rsidRPr="00E41B73">
        <w:rPr>
          <w:rFonts w:ascii="Times New Roman" w:hAnsi="Times New Roman" w:cs="Times New Roman"/>
          <w:sz w:val="24"/>
          <w:szCs w:val="24"/>
        </w:rPr>
        <w:t>, resulting in a general shift in the demand curve to the right</w:t>
      </w:r>
      <w:r w:rsidRPr="00E41B73">
        <w:rPr>
          <w:rFonts w:ascii="Times New Roman" w:hAnsi="Times New Roman" w:cs="Times New Roman"/>
          <w:sz w:val="24"/>
          <w:szCs w:val="24"/>
        </w:rPr>
        <w:t xml:space="preserve">. </w:t>
      </w:r>
      <w:r w:rsidR="00F87199" w:rsidRPr="00E41B73">
        <w:rPr>
          <w:rFonts w:ascii="Times New Roman" w:hAnsi="Times New Roman" w:cs="Times New Roman"/>
          <w:sz w:val="24"/>
          <w:szCs w:val="24"/>
        </w:rPr>
        <w:t xml:space="preserve">The government's tax policies directly affect the company alongside its expanded stores within the jurisdiction of the country. </w:t>
      </w:r>
      <w:r w:rsidR="000F6003" w:rsidRPr="00E41B73">
        <w:rPr>
          <w:rFonts w:ascii="Times New Roman" w:hAnsi="Times New Roman" w:cs="Times New Roman"/>
          <w:sz w:val="24"/>
          <w:szCs w:val="24"/>
        </w:rPr>
        <w:t>Starbucks, as one of the major distributors of fast foods and beverages, the current government tax systems favor their operation. With taxes lower, the industry can improve its sales since consumers will have access to products at a reduced cost than the normal rates.</w:t>
      </w:r>
    </w:p>
    <w:p w14:paraId="26AB3A28" w14:textId="77777777" w:rsidR="00151020" w:rsidRPr="00E41B73" w:rsidRDefault="00830FB3" w:rsidP="00E41B73">
      <w:pPr>
        <w:spacing w:line="480" w:lineRule="auto"/>
        <w:ind w:firstLine="720"/>
        <w:rPr>
          <w:rFonts w:ascii="Times New Roman" w:hAnsi="Times New Roman" w:cs="Times New Roman"/>
          <w:sz w:val="24"/>
          <w:szCs w:val="24"/>
        </w:rPr>
      </w:pPr>
      <w:r w:rsidRPr="00E41B73">
        <w:rPr>
          <w:rFonts w:ascii="Times New Roman" w:hAnsi="Times New Roman" w:cs="Times New Roman"/>
          <w:sz w:val="24"/>
          <w:szCs w:val="24"/>
        </w:rPr>
        <w:t xml:space="preserve">Furthermore, other programs like mandatory social security, welfare, and </w:t>
      </w:r>
      <w:r w:rsidR="009471B9" w:rsidRPr="00E41B73">
        <w:rPr>
          <w:rFonts w:ascii="Times New Roman" w:hAnsi="Times New Roman" w:cs="Times New Roman"/>
          <w:sz w:val="24"/>
          <w:szCs w:val="24"/>
        </w:rPr>
        <w:t>Medicare</w:t>
      </w:r>
      <w:r w:rsidRPr="00E41B73">
        <w:rPr>
          <w:rFonts w:ascii="Times New Roman" w:hAnsi="Times New Roman" w:cs="Times New Roman"/>
          <w:sz w:val="24"/>
          <w:szCs w:val="24"/>
        </w:rPr>
        <w:t xml:space="preserve"> </w:t>
      </w:r>
      <w:r w:rsidR="009471B9" w:rsidRPr="00E41B73">
        <w:rPr>
          <w:rFonts w:ascii="Times New Roman" w:hAnsi="Times New Roman" w:cs="Times New Roman"/>
          <w:sz w:val="24"/>
          <w:szCs w:val="24"/>
        </w:rPr>
        <w:t xml:space="preserve">must be complied with by the company to cater to their </w:t>
      </w:r>
      <w:r w:rsidR="00773B15" w:rsidRPr="00E41B73">
        <w:rPr>
          <w:rFonts w:ascii="Times New Roman" w:hAnsi="Times New Roman" w:cs="Times New Roman"/>
          <w:sz w:val="24"/>
          <w:szCs w:val="24"/>
        </w:rPr>
        <w:t>employee’s</w:t>
      </w:r>
      <w:r w:rsidR="009471B9" w:rsidRPr="00E41B73">
        <w:rPr>
          <w:rFonts w:ascii="Times New Roman" w:hAnsi="Times New Roman" w:cs="Times New Roman"/>
          <w:sz w:val="24"/>
          <w:szCs w:val="24"/>
        </w:rPr>
        <w:t xml:space="preserve"> funds. </w:t>
      </w:r>
      <w:r w:rsidR="008D3F8D" w:rsidRPr="00E41B73">
        <w:rPr>
          <w:rFonts w:ascii="Times New Roman" w:hAnsi="Times New Roman" w:cs="Times New Roman"/>
          <w:sz w:val="24"/>
          <w:szCs w:val="24"/>
        </w:rPr>
        <w:t xml:space="preserve">Another form of fiscal </w:t>
      </w:r>
      <w:r w:rsidR="008D3F8D" w:rsidRPr="00E41B73">
        <w:rPr>
          <w:rFonts w:ascii="Times New Roman" w:hAnsi="Times New Roman" w:cs="Times New Roman"/>
          <w:sz w:val="24"/>
          <w:szCs w:val="24"/>
        </w:rPr>
        <w:lastRenderedPageBreak/>
        <w:t xml:space="preserve">policy used by the government is the contradictory fiscal policy. </w:t>
      </w:r>
      <w:r w:rsidR="00D84450" w:rsidRPr="00E41B73">
        <w:rPr>
          <w:rFonts w:ascii="Times New Roman" w:hAnsi="Times New Roman" w:cs="Times New Roman"/>
          <w:sz w:val="24"/>
          <w:szCs w:val="24"/>
        </w:rPr>
        <w:t xml:space="preserve">It involves increasing tax rates and reducing government spending, thereby shifting the demand curve to the left. </w:t>
      </w:r>
      <w:r w:rsidR="0071215E" w:rsidRPr="00E41B73">
        <w:rPr>
          <w:rFonts w:ascii="Times New Roman" w:hAnsi="Times New Roman" w:cs="Times New Roman"/>
          <w:sz w:val="24"/>
          <w:szCs w:val="24"/>
        </w:rPr>
        <w:t xml:space="preserve">This method of controlling the economy works best in slowing down an overheating economy. If the government imposes a contradictory fiscal policy, Starbucks ' possibility of suffering increased losses may be boosted. </w:t>
      </w:r>
      <w:r w:rsidR="00E048DA" w:rsidRPr="00E41B73">
        <w:rPr>
          <w:rFonts w:ascii="Times New Roman" w:hAnsi="Times New Roman" w:cs="Times New Roman"/>
          <w:sz w:val="24"/>
          <w:szCs w:val="24"/>
        </w:rPr>
        <w:t xml:space="preserve">This is because the approach works to cut off or decrease the demand and decrease investments in the general market. It is, therefore, clear of the consequences when such policies are imposed. </w:t>
      </w:r>
    </w:p>
    <w:p w14:paraId="11E2DC5D" w14:textId="5CB6F45C" w:rsidR="00151020" w:rsidRPr="00E41B73" w:rsidRDefault="007D2B57" w:rsidP="00E41B73">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Pr="00E41B73">
        <w:rPr>
          <w:rFonts w:ascii="Times New Roman" w:hAnsi="Times New Roman" w:cs="Times New Roman"/>
          <w:sz w:val="24"/>
          <w:szCs w:val="24"/>
        </w:rPr>
        <w:t>hile imposing the fiscal policies, financial and economic gaps may be created within the economy. Such openings include the recessionary gap (contractionary gap) and the expansionary gap, and they can also be closed using the same fiscal policies</w:t>
      </w:r>
      <w:r w:rsidR="0042004B" w:rsidRPr="00E41B73">
        <w:rPr>
          <w:rFonts w:ascii="Times New Roman" w:hAnsi="Times New Roman" w:cs="Times New Roman"/>
          <w:sz w:val="24"/>
          <w:szCs w:val="24"/>
        </w:rPr>
        <w:t xml:space="preserve"> (Hjortso, 2016)</w:t>
      </w:r>
      <w:r w:rsidRPr="00E41B73">
        <w:rPr>
          <w:rFonts w:ascii="Times New Roman" w:hAnsi="Times New Roman" w:cs="Times New Roman"/>
          <w:sz w:val="24"/>
          <w:szCs w:val="24"/>
        </w:rPr>
        <w:t xml:space="preserve">. </w:t>
      </w:r>
      <w:r w:rsidR="00341B2D" w:rsidRPr="00E41B73">
        <w:rPr>
          <w:rFonts w:ascii="Times New Roman" w:hAnsi="Times New Roman" w:cs="Times New Roman"/>
          <w:sz w:val="24"/>
          <w:szCs w:val="24"/>
        </w:rPr>
        <w:t xml:space="preserve">By definition, a recessionary gap </w:t>
      </w:r>
      <w:r w:rsidR="00FD1C7F" w:rsidRPr="00E41B73">
        <w:rPr>
          <w:rFonts w:ascii="Times New Roman" w:hAnsi="Times New Roman" w:cs="Times New Roman"/>
          <w:sz w:val="24"/>
          <w:szCs w:val="24"/>
        </w:rPr>
        <w:t xml:space="preserve">refers to the difference between the stipulated economic production and the actual production. It </w:t>
      </w:r>
      <w:r w:rsidR="00341B2D" w:rsidRPr="00E41B73">
        <w:rPr>
          <w:rFonts w:ascii="Times New Roman" w:hAnsi="Times New Roman" w:cs="Times New Roman"/>
          <w:sz w:val="24"/>
          <w:szCs w:val="24"/>
        </w:rPr>
        <w:t>arises when the real Gros Domestic Product (GDP)</w:t>
      </w:r>
      <w:r w:rsidRPr="00E41B73">
        <w:rPr>
          <w:rFonts w:ascii="Times New Roman" w:hAnsi="Times New Roman" w:cs="Times New Roman"/>
          <w:sz w:val="24"/>
          <w:szCs w:val="24"/>
        </w:rPr>
        <w:t xml:space="preserve"> </w:t>
      </w:r>
      <w:r w:rsidR="00341B2D" w:rsidRPr="00E41B73">
        <w:rPr>
          <w:rFonts w:ascii="Times New Roman" w:hAnsi="Times New Roman" w:cs="Times New Roman"/>
          <w:sz w:val="24"/>
          <w:szCs w:val="24"/>
        </w:rPr>
        <w:t xml:space="preserve">of a country is less than its GDP when the country is at its full employment status. </w:t>
      </w:r>
      <w:r w:rsidR="00EB054E" w:rsidRPr="00E41B73">
        <w:rPr>
          <w:rFonts w:ascii="Times New Roman" w:hAnsi="Times New Roman" w:cs="Times New Roman"/>
          <w:sz w:val="24"/>
          <w:szCs w:val="24"/>
        </w:rPr>
        <w:t xml:space="preserve">They manifest </w:t>
      </w:r>
      <w:r w:rsidR="00423DA8" w:rsidRPr="00E41B73">
        <w:rPr>
          <w:rFonts w:ascii="Times New Roman" w:hAnsi="Times New Roman" w:cs="Times New Roman"/>
          <w:sz w:val="24"/>
          <w:szCs w:val="24"/>
        </w:rPr>
        <w:t xml:space="preserve">themselves when the country experiences high unemployment rates and during periods of economic downturn. </w:t>
      </w:r>
      <w:r w:rsidR="009558AD" w:rsidRPr="00E41B73">
        <w:rPr>
          <w:rFonts w:ascii="Times New Roman" w:hAnsi="Times New Roman" w:cs="Times New Roman"/>
          <w:sz w:val="24"/>
          <w:szCs w:val="24"/>
        </w:rPr>
        <w:t xml:space="preserve">The gap can be closed through returning the actual wages to their equilibrium position, ensuring equality in the labor demanded, and the work supplied. </w:t>
      </w:r>
      <w:r w:rsidR="00423DA8" w:rsidRPr="00E41B73">
        <w:rPr>
          <w:rFonts w:ascii="Times New Roman" w:hAnsi="Times New Roman" w:cs="Times New Roman"/>
          <w:sz w:val="24"/>
          <w:szCs w:val="24"/>
        </w:rPr>
        <w:t xml:space="preserve">Converse to the recessionary gap, an expansionary gap occurs when the real economic output is more than the country's GDP's projected outcome. This gap can be closed by imposing an expansionary fiscal policy by </w:t>
      </w:r>
      <w:r w:rsidR="00161237" w:rsidRPr="00E41B73">
        <w:rPr>
          <w:rFonts w:ascii="Times New Roman" w:hAnsi="Times New Roman" w:cs="Times New Roman"/>
          <w:sz w:val="24"/>
          <w:szCs w:val="24"/>
        </w:rPr>
        <w:t>dropping</w:t>
      </w:r>
      <w:r w:rsidR="00423DA8" w:rsidRPr="00E41B73">
        <w:rPr>
          <w:rFonts w:ascii="Times New Roman" w:hAnsi="Times New Roman" w:cs="Times New Roman"/>
          <w:sz w:val="24"/>
          <w:szCs w:val="24"/>
        </w:rPr>
        <w:t xml:space="preserve"> taxes or </w:t>
      </w:r>
      <w:r w:rsidR="00A30981" w:rsidRPr="00E41B73">
        <w:rPr>
          <w:rFonts w:ascii="Times New Roman" w:hAnsi="Times New Roman" w:cs="Times New Roman"/>
          <w:sz w:val="24"/>
          <w:szCs w:val="24"/>
        </w:rPr>
        <w:t>cumulati</w:t>
      </w:r>
      <w:r w:rsidR="00A30981">
        <w:rPr>
          <w:rFonts w:ascii="Times New Roman" w:hAnsi="Times New Roman" w:cs="Times New Roman"/>
          <w:sz w:val="24"/>
          <w:szCs w:val="24"/>
        </w:rPr>
        <w:t xml:space="preserve">ng </w:t>
      </w:r>
      <w:r w:rsidR="00A30981" w:rsidRPr="00E41B73">
        <w:rPr>
          <w:rFonts w:ascii="Times New Roman" w:hAnsi="Times New Roman" w:cs="Times New Roman"/>
          <w:sz w:val="24"/>
          <w:szCs w:val="24"/>
        </w:rPr>
        <w:t>government</w:t>
      </w:r>
      <w:r w:rsidR="00423DA8" w:rsidRPr="00E41B73">
        <w:rPr>
          <w:rFonts w:ascii="Times New Roman" w:hAnsi="Times New Roman" w:cs="Times New Roman"/>
          <w:sz w:val="24"/>
          <w:szCs w:val="24"/>
        </w:rPr>
        <w:t xml:space="preserve"> </w:t>
      </w:r>
      <w:r w:rsidR="00161237" w:rsidRPr="00E41B73">
        <w:rPr>
          <w:rFonts w:ascii="Times New Roman" w:hAnsi="Times New Roman" w:cs="Times New Roman"/>
          <w:sz w:val="24"/>
          <w:szCs w:val="24"/>
        </w:rPr>
        <w:t>expenditure</w:t>
      </w:r>
      <w:r w:rsidR="00423DA8" w:rsidRPr="00E41B73">
        <w:rPr>
          <w:rFonts w:ascii="Times New Roman" w:hAnsi="Times New Roman" w:cs="Times New Roman"/>
          <w:sz w:val="24"/>
          <w:szCs w:val="24"/>
        </w:rPr>
        <w:t xml:space="preserve">. </w:t>
      </w:r>
      <w:r w:rsidR="005A5910" w:rsidRPr="00E41B73">
        <w:rPr>
          <w:rFonts w:ascii="Times New Roman" w:hAnsi="Times New Roman" w:cs="Times New Roman"/>
          <w:sz w:val="24"/>
          <w:szCs w:val="24"/>
        </w:rPr>
        <w:t xml:space="preserve">Starbucks ' cooperation is set to benefit from the existence of an expansionary gap, given that it causes an increase in prices of commodities. </w:t>
      </w:r>
    </w:p>
    <w:p w14:paraId="472C885E" w14:textId="30281026" w:rsidR="004E79B5" w:rsidRPr="00E41B73" w:rsidRDefault="00A30981" w:rsidP="00E41B73">
      <w:pPr>
        <w:spacing w:line="480" w:lineRule="auto"/>
        <w:ind w:firstLine="720"/>
        <w:rPr>
          <w:rFonts w:ascii="Times New Roman" w:hAnsi="Times New Roman" w:cs="Times New Roman"/>
          <w:sz w:val="24"/>
          <w:szCs w:val="24"/>
        </w:rPr>
      </w:pPr>
      <w:r w:rsidRPr="00E41B73">
        <w:rPr>
          <w:rFonts w:ascii="Times New Roman" w:hAnsi="Times New Roman" w:cs="Times New Roman"/>
          <w:sz w:val="24"/>
          <w:szCs w:val="24"/>
        </w:rPr>
        <w:t>Consistent with</w:t>
      </w:r>
      <w:r w:rsidR="007D2B57" w:rsidRPr="00E41B73">
        <w:rPr>
          <w:rFonts w:ascii="Times New Roman" w:hAnsi="Times New Roman" w:cs="Times New Roman"/>
          <w:sz w:val="24"/>
          <w:szCs w:val="24"/>
        </w:rPr>
        <w:t xml:space="preserve"> th</w:t>
      </w:r>
      <w:r>
        <w:rPr>
          <w:rFonts w:ascii="Times New Roman" w:hAnsi="Times New Roman" w:cs="Times New Roman"/>
          <w:sz w:val="24"/>
          <w:szCs w:val="24"/>
        </w:rPr>
        <w:t>e</w:t>
      </w:r>
      <w:r w:rsidR="007D2B57" w:rsidRPr="00E41B73">
        <w:rPr>
          <w:rFonts w:ascii="Times New Roman" w:hAnsi="Times New Roman" w:cs="Times New Roman"/>
          <w:sz w:val="24"/>
          <w:szCs w:val="24"/>
        </w:rPr>
        <w:t xml:space="preserve"> Congressional Budget Office (CBO), the United States budget </w:t>
      </w:r>
      <w:r w:rsidRPr="00E41B73">
        <w:rPr>
          <w:rFonts w:ascii="Times New Roman" w:hAnsi="Times New Roman" w:cs="Times New Roman"/>
          <w:sz w:val="24"/>
          <w:szCs w:val="24"/>
        </w:rPr>
        <w:t>forecast</w:t>
      </w:r>
      <w:r w:rsidR="007D2B57" w:rsidRPr="00E41B73">
        <w:rPr>
          <w:rFonts w:ascii="Times New Roman" w:hAnsi="Times New Roman" w:cs="Times New Roman"/>
          <w:sz w:val="24"/>
          <w:szCs w:val="24"/>
        </w:rPr>
        <w:t xml:space="preserve"> for the Fiscal Year 2020 as of September 2, 2020, was</w:t>
      </w:r>
    </w:p>
    <w:p w14:paraId="12785AEA" w14:textId="77777777" w:rsidR="004E79B5"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lastRenderedPageBreak/>
        <w:t>Outlays</w:t>
      </w:r>
      <w:r w:rsidRPr="00E41B73">
        <w:rPr>
          <w:rFonts w:ascii="Times New Roman" w:hAnsi="Times New Roman" w:cs="Times New Roman"/>
          <w:sz w:val="24"/>
          <w:szCs w:val="24"/>
        </w:rPr>
        <w:tab/>
      </w:r>
      <w:r w:rsidRPr="00E41B73">
        <w:rPr>
          <w:rFonts w:ascii="Times New Roman" w:hAnsi="Times New Roman" w:cs="Times New Roman"/>
          <w:sz w:val="24"/>
          <w:szCs w:val="24"/>
        </w:rPr>
        <w:tab/>
      </w:r>
      <w:r w:rsidRPr="00E41B73">
        <w:rPr>
          <w:rFonts w:ascii="Times New Roman" w:hAnsi="Times New Roman" w:cs="Times New Roman"/>
          <w:sz w:val="24"/>
          <w:szCs w:val="24"/>
        </w:rPr>
        <w:tab/>
        <w:t>US$ 6.6 Trillion</w:t>
      </w:r>
    </w:p>
    <w:p w14:paraId="2E44718A" w14:textId="77777777" w:rsidR="004E79B5"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t>Revenues</w:t>
      </w:r>
      <w:r w:rsidRPr="00E41B73">
        <w:rPr>
          <w:rFonts w:ascii="Times New Roman" w:hAnsi="Times New Roman" w:cs="Times New Roman"/>
          <w:sz w:val="24"/>
          <w:szCs w:val="24"/>
        </w:rPr>
        <w:tab/>
      </w:r>
      <w:r w:rsidRPr="00E41B73">
        <w:rPr>
          <w:rFonts w:ascii="Times New Roman" w:hAnsi="Times New Roman" w:cs="Times New Roman"/>
          <w:sz w:val="24"/>
          <w:szCs w:val="24"/>
        </w:rPr>
        <w:tab/>
        <w:t>US$ 3.3 Trillion</w:t>
      </w:r>
    </w:p>
    <w:p w14:paraId="12C48D42" w14:textId="77777777" w:rsidR="004E79B5"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t>Deficit</w:t>
      </w:r>
      <w:r w:rsidRPr="00E41B73">
        <w:rPr>
          <w:rFonts w:ascii="Times New Roman" w:hAnsi="Times New Roman" w:cs="Times New Roman"/>
          <w:sz w:val="24"/>
          <w:szCs w:val="24"/>
        </w:rPr>
        <w:tab/>
      </w:r>
      <w:r w:rsidRPr="00E41B73">
        <w:rPr>
          <w:rFonts w:ascii="Times New Roman" w:hAnsi="Times New Roman" w:cs="Times New Roman"/>
          <w:sz w:val="24"/>
          <w:szCs w:val="24"/>
        </w:rPr>
        <w:tab/>
      </w:r>
      <w:r w:rsidRPr="00E41B73">
        <w:rPr>
          <w:rFonts w:ascii="Times New Roman" w:hAnsi="Times New Roman" w:cs="Times New Roman"/>
          <w:sz w:val="24"/>
          <w:szCs w:val="24"/>
        </w:rPr>
        <w:tab/>
        <w:t>US$ 3.3 Trillion</w:t>
      </w:r>
    </w:p>
    <w:p w14:paraId="196BD374" w14:textId="77777777" w:rsidR="004E79B5"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t>Public Debt</w:t>
      </w:r>
      <w:r w:rsidRPr="00E41B73">
        <w:rPr>
          <w:rFonts w:ascii="Times New Roman" w:hAnsi="Times New Roman" w:cs="Times New Roman"/>
          <w:sz w:val="24"/>
          <w:szCs w:val="24"/>
        </w:rPr>
        <w:tab/>
      </w:r>
      <w:r w:rsidRPr="00E41B73">
        <w:rPr>
          <w:rFonts w:ascii="Times New Roman" w:hAnsi="Times New Roman" w:cs="Times New Roman"/>
          <w:sz w:val="24"/>
          <w:szCs w:val="24"/>
        </w:rPr>
        <w:tab/>
        <w:t xml:space="preserve">US$ 20.3 Trillion </w:t>
      </w:r>
    </w:p>
    <w:p w14:paraId="589BBEA3" w14:textId="77777777" w:rsidR="003364D5" w:rsidRPr="00E41B73" w:rsidRDefault="007D2B57" w:rsidP="00E41B73">
      <w:pPr>
        <w:spacing w:line="480" w:lineRule="auto"/>
        <w:ind w:firstLine="360"/>
        <w:rPr>
          <w:rFonts w:ascii="Times New Roman" w:hAnsi="Times New Roman" w:cs="Times New Roman"/>
          <w:sz w:val="24"/>
          <w:szCs w:val="24"/>
        </w:rPr>
      </w:pPr>
      <w:r w:rsidRPr="00E41B73">
        <w:rPr>
          <w:rFonts w:ascii="Times New Roman" w:hAnsi="Times New Roman" w:cs="Times New Roman"/>
          <w:sz w:val="24"/>
          <w:szCs w:val="24"/>
        </w:rPr>
        <w:t>The CBO also reports that the budget deficit for the fiscal year 2020 is 16% of the total United States Gross Domestic Product, providing the largest in the country since the end of World War II (1945)</w:t>
      </w:r>
      <w:r w:rsidR="00B74459" w:rsidRPr="00E41B73">
        <w:rPr>
          <w:rFonts w:ascii="Times New Roman" w:hAnsi="Times New Roman" w:cs="Times New Roman"/>
          <w:sz w:val="24"/>
          <w:szCs w:val="24"/>
        </w:rPr>
        <w:t xml:space="preserve">. </w:t>
      </w:r>
      <w:r w:rsidR="002909C9" w:rsidRPr="00E41B73">
        <w:rPr>
          <w:rFonts w:ascii="Times New Roman" w:hAnsi="Times New Roman" w:cs="Times New Roman"/>
          <w:sz w:val="24"/>
          <w:szCs w:val="24"/>
        </w:rPr>
        <w:t xml:space="preserve">Contrary to the projection of the administration of Presidents Trumps, the COVID-19 pandemic forced the government to reassess and reallocate the majority of its financial resources leading to the huge deficit witnessed. </w:t>
      </w:r>
      <w:r w:rsidR="00FB7C8E" w:rsidRPr="00E41B73">
        <w:rPr>
          <w:rFonts w:ascii="Times New Roman" w:hAnsi="Times New Roman" w:cs="Times New Roman"/>
          <w:sz w:val="24"/>
          <w:szCs w:val="24"/>
        </w:rPr>
        <w:t xml:space="preserve">The initial projections were </w:t>
      </w:r>
    </w:p>
    <w:p w14:paraId="69ED6794" w14:textId="77777777" w:rsidR="00FB7C8E" w:rsidRPr="00E41B73" w:rsidRDefault="007D2B57" w:rsidP="00E41B73">
      <w:pPr>
        <w:pStyle w:val="ListParagraph"/>
        <w:numPr>
          <w:ilvl w:val="0"/>
          <w:numId w:val="1"/>
        </w:numPr>
        <w:spacing w:line="480" w:lineRule="auto"/>
        <w:rPr>
          <w:rFonts w:ascii="Times New Roman" w:hAnsi="Times New Roman" w:cs="Times New Roman"/>
          <w:sz w:val="24"/>
          <w:szCs w:val="24"/>
        </w:rPr>
      </w:pPr>
      <w:r w:rsidRPr="00E41B73">
        <w:rPr>
          <w:rFonts w:ascii="Times New Roman" w:hAnsi="Times New Roman" w:cs="Times New Roman"/>
          <w:sz w:val="24"/>
          <w:szCs w:val="24"/>
        </w:rPr>
        <w:t>Deficit</w:t>
      </w:r>
      <w:r w:rsidRPr="00E41B73">
        <w:rPr>
          <w:rFonts w:ascii="Times New Roman" w:hAnsi="Times New Roman" w:cs="Times New Roman"/>
          <w:sz w:val="24"/>
          <w:szCs w:val="24"/>
        </w:rPr>
        <w:tab/>
        <w:t xml:space="preserve"> </w:t>
      </w:r>
      <w:r w:rsidRPr="00E41B73">
        <w:rPr>
          <w:rFonts w:ascii="Times New Roman" w:hAnsi="Times New Roman" w:cs="Times New Roman"/>
          <w:sz w:val="24"/>
          <w:szCs w:val="24"/>
        </w:rPr>
        <w:tab/>
        <w:t>US$ 1.1 Trillion</w:t>
      </w:r>
    </w:p>
    <w:p w14:paraId="53AB75FA" w14:textId="77777777" w:rsidR="00FB7C8E" w:rsidRPr="00E41B73" w:rsidRDefault="007D2B57" w:rsidP="00E41B73">
      <w:pPr>
        <w:pStyle w:val="ListParagraph"/>
        <w:numPr>
          <w:ilvl w:val="0"/>
          <w:numId w:val="1"/>
        </w:numPr>
        <w:spacing w:line="480" w:lineRule="auto"/>
        <w:rPr>
          <w:rFonts w:ascii="Times New Roman" w:hAnsi="Times New Roman" w:cs="Times New Roman"/>
          <w:sz w:val="24"/>
          <w:szCs w:val="24"/>
        </w:rPr>
      </w:pPr>
      <w:r w:rsidRPr="00E41B73">
        <w:rPr>
          <w:rFonts w:ascii="Times New Roman" w:hAnsi="Times New Roman" w:cs="Times New Roman"/>
          <w:sz w:val="24"/>
          <w:szCs w:val="24"/>
        </w:rPr>
        <w:t>Expenditure</w:t>
      </w:r>
      <w:r w:rsidRPr="00E41B73">
        <w:rPr>
          <w:rFonts w:ascii="Times New Roman" w:hAnsi="Times New Roman" w:cs="Times New Roman"/>
          <w:sz w:val="24"/>
          <w:szCs w:val="24"/>
        </w:rPr>
        <w:tab/>
        <w:t>US$ 4.8 Trillion</w:t>
      </w:r>
    </w:p>
    <w:p w14:paraId="73D9D028" w14:textId="77777777" w:rsidR="00FB7C8E" w:rsidRPr="00E41B73" w:rsidRDefault="007D2B57" w:rsidP="00E41B73">
      <w:pPr>
        <w:pStyle w:val="ListParagraph"/>
        <w:numPr>
          <w:ilvl w:val="0"/>
          <w:numId w:val="1"/>
        </w:numPr>
        <w:spacing w:line="480" w:lineRule="auto"/>
        <w:rPr>
          <w:rFonts w:ascii="Times New Roman" w:hAnsi="Times New Roman" w:cs="Times New Roman"/>
          <w:sz w:val="24"/>
          <w:szCs w:val="24"/>
        </w:rPr>
      </w:pPr>
      <w:r w:rsidRPr="00E41B73">
        <w:rPr>
          <w:rFonts w:ascii="Times New Roman" w:hAnsi="Times New Roman" w:cs="Times New Roman"/>
          <w:sz w:val="24"/>
          <w:szCs w:val="24"/>
        </w:rPr>
        <w:t>Revenue</w:t>
      </w:r>
      <w:r w:rsidRPr="00E41B73">
        <w:rPr>
          <w:rFonts w:ascii="Times New Roman" w:hAnsi="Times New Roman" w:cs="Times New Roman"/>
          <w:sz w:val="24"/>
          <w:szCs w:val="24"/>
        </w:rPr>
        <w:tab/>
        <w:t>US$ 3.7 Trillion</w:t>
      </w:r>
    </w:p>
    <w:p w14:paraId="061394A8" w14:textId="77777777" w:rsidR="00FB7C8E" w:rsidRPr="00E41B73" w:rsidRDefault="007D2B57" w:rsidP="00E41B73">
      <w:pPr>
        <w:spacing w:line="480" w:lineRule="auto"/>
        <w:ind w:firstLine="360"/>
        <w:rPr>
          <w:rFonts w:ascii="Times New Roman" w:hAnsi="Times New Roman" w:cs="Times New Roman"/>
          <w:sz w:val="24"/>
          <w:szCs w:val="24"/>
        </w:rPr>
      </w:pPr>
      <w:r w:rsidRPr="00E41B73">
        <w:rPr>
          <w:rFonts w:ascii="Times New Roman" w:hAnsi="Times New Roman" w:cs="Times New Roman"/>
          <w:sz w:val="24"/>
          <w:szCs w:val="24"/>
        </w:rPr>
        <w:t xml:space="preserve">Besides the COVID-19, other factors contributing to the federal budget's huge deficit include the mandatory spending policy, tax cuts, mandatory programs, and military spending. </w:t>
      </w:r>
      <w:r w:rsidR="0012448B" w:rsidRPr="00E41B73">
        <w:rPr>
          <w:rFonts w:ascii="Times New Roman" w:hAnsi="Times New Roman" w:cs="Times New Roman"/>
          <w:sz w:val="24"/>
          <w:szCs w:val="24"/>
        </w:rPr>
        <w:t xml:space="preserve">The shortages harm the growth of the economy. Generally, a budget </w:t>
      </w:r>
      <w:r w:rsidR="0031687E" w:rsidRPr="00E41B73">
        <w:rPr>
          <w:rFonts w:ascii="Times New Roman" w:hAnsi="Times New Roman" w:cs="Times New Roman"/>
          <w:sz w:val="24"/>
          <w:szCs w:val="24"/>
        </w:rPr>
        <w:t>deficit</w:t>
      </w:r>
      <w:r w:rsidR="0012448B" w:rsidRPr="00E41B73">
        <w:rPr>
          <w:rFonts w:ascii="Times New Roman" w:hAnsi="Times New Roman" w:cs="Times New Roman"/>
          <w:sz w:val="24"/>
          <w:szCs w:val="24"/>
        </w:rPr>
        <w:t xml:space="preserve"> </w:t>
      </w:r>
      <w:r w:rsidR="0031687E" w:rsidRPr="00E41B73">
        <w:rPr>
          <w:rFonts w:ascii="Times New Roman" w:hAnsi="Times New Roman" w:cs="Times New Roman"/>
          <w:sz w:val="24"/>
          <w:szCs w:val="24"/>
        </w:rPr>
        <w:t>overloads</w:t>
      </w:r>
      <w:r w:rsidR="0012448B" w:rsidRPr="00E41B73">
        <w:rPr>
          <w:rFonts w:ascii="Times New Roman" w:hAnsi="Times New Roman" w:cs="Times New Roman"/>
          <w:sz w:val="24"/>
          <w:szCs w:val="24"/>
        </w:rPr>
        <w:t xml:space="preserve"> the borrowing and manipulates the structure of capital and interest rates, resulting in a decrease in exports and an increase in taxes and inflation rates</w:t>
      </w:r>
      <w:r w:rsidR="009C5060" w:rsidRPr="00E41B73">
        <w:rPr>
          <w:rFonts w:ascii="Times New Roman" w:hAnsi="Times New Roman" w:cs="Times New Roman"/>
          <w:sz w:val="24"/>
          <w:szCs w:val="24"/>
        </w:rPr>
        <w:t xml:space="preserve"> (Parui, 2020)</w:t>
      </w:r>
      <w:r w:rsidR="0012448B" w:rsidRPr="00E41B73">
        <w:rPr>
          <w:rFonts w:ascii="Times New Roman" w:hAnsi="Times New Roman" w:cs="Times New Roman"/>
          <w:sz w:val="24"/>
          <w:szCs w:val="24"/>
        </w:rPr>
        <w:t xml:space="preserve">. </w:t>
      </w:r>
      <w:r w:rsidR="0031687E" w:rsidRPr="00E41B73">
        <w:rPr>
          <w:rFonts w:ascii="Times New Roman" w:hAnsi="Times New Roman" w:cs="Times New Roman"/>
          <w:sz w:val="24"/>
          <w:szCs w:val="24"/>
        </w:rPr>
        <w:t xml:space="preserve">The deficit in the budget directly impacts the manufacturing and processing industries. </w:t>
      </w:r>
      <w:r w:rsidR="009C5060" w:rsidRPr="00E41B73">
        <w:rPr>
          <w:rFonts w:ascii="Times New Roman" w:hAnsi="Times New Roman" w:cs="Times New Roman"/>
          <w:sz w:val="24"/>
          <w:szCs w:val="24"/>
        </w:rPr>
        <w:t>Parui</w:t>
      </w:r>
      <w:r w:rsidR="0031687E" w:rsidRPr="00E41B73">
        <w:rPr>
          <w:rFonts w:ascii="Times New Roman" w:hAnsi="Times New Roman" w:cs="Times New Roman"/>
          <w:sz w:val="24"/>
          <w:szCs w:val="24"/>
        </w:rPr>
        <w:t xml:space="preserve">, depletion leads to high taxation and a decrease in exportation; companies like Starbucks rely heavily on its stores across the world, which equally trust the importation of coffee berries to produce their roasted coffee. </w:t>
      </w:r>
    </w:p>
    <w:p w14:paraId="383AA9E7" w14:textId="77777777" w:rsidR="00FB7C8E" w:rsidRPr="00E41B73" w:rsidRDefault="007D2B57" w:rsidP="00E41B73">
      <w:pPr>
        <w:spacing w:line="480" w:lineRule="auto"/>
        <w:ind w:firstLine="360"/>
        <w:rPr>
          <w:rFonts w:ascii="Times New Roman" w:hAnsi="Times New Roman" w:cs="Times New Roman"/>
          <w:sz w:val="24"/>
          <w:szCs w:val="24"/>
        </w:rPr>
      </w:pPr>
      <w:r w:rsidRPr="00E41B73">
        <w:rPr>
          <w:rFonts w:ascii="Times New Roman" w:hAnsi="Times New Roman" w:cs="Times New Roman"/>
          <w:sz w:val="24"/>
          <w:szCs w:val="24"/>
        </w:rPr>
        <w:lastRenderedPageBreak/>
        <w:t xml:space="preserve">The government's fiscal policies and budgeting strategies can either promote business operations in the country or reduce them. Fiscal policies like expansionary policies promote local business, while contradictory policies reduce the activities, thereby lowering revenue. But all are strategies to maintain the upsurge and downfall of the economy. While trying to balance the economy through fiscal policies, gaps in the economy arise, which can only be reduced by restructuring the budgetary policies. </w:t>
      </w:r>
      <w:r w:rsidR="00077FC3" w:rsidRPr="00E41B73">
        <w:rPr>
          <w:rFonts w:ascii="Times New Roman" w:hAnsi="Times New Roman" w:cs="Times New Roman"/>
          <w:sz w:val="24"/>
          <w:szCs w:val="24"/>
        </w:rPr>
        <w:t xml:space="preserve">The discussion also </w:t>
      </w:r>
      <w:r w:rsidR="006B247E" w:rsidRPr="00E41B73">
        <w:rPr>
          <w:rFonts w:ascii="Times New Roman" w:hAnsi="Times New Roman" w:cs="Times New Roman"/>
          <w:sz w:val="24"/>
          <w:szCs w:val="24"/>
        </w:rPr>
        <w:t>highlighted</w:t>
      </w:r>
      <w:r w:rsidR="00077FC3" w:rsidRPr="00E41B73">
        <w:rPr>
          <w:rFonts w:ascii="Times New Roman" w:hAnsi="Times New Roman" w:cs="Times New Roman"/>
          <w:sz w:val="24"/>
          <w:szCs w:val="24"/>
        </w:rPr>
        <w:t xml:space="preserve"> the fiscal </w:t>
      </w:r>
      <w:r w:rsidR="006B247E" w:rsidRPr="00E41B73">
        <w:rPr>
          <w:rFonts w:ascii="Times New Roman" w:hAnsi="Times New Roman" w:cs="Times New Roman"/>
          <w:sz w:val="24"/>
          <w:szCs w:val="24"/>
        </w:rPr>
        <w:t>deficit's impact</w:t>
      </w:r>
      <w:r w:rsidR="00077FC3" w:rsidRPr="00E41B73">
        <w:rPr>
          <w:rFonts w:ascii="Times New Roman" w:hAnsi="Times New Roman" w:cs="Times New Roman"/>
          <w:sz w:val="24"/>
          <w:szCs w:val="24"/>
        </w:rPr>
        <w:t xml:space="preserve"> on th</w:t>
      </w:r>
      <w:r w:rsidR="006B247E" w:rsidRPr="00E41B73">
        <w:rPr>
          <w:rFonts w:ascii="Times New Roman" w:hAnsi="Times New Roman" w:cs="Times New Roman"/>
          <w:sz w:val="24"/>
          <w:szCs w:val="24"/>
        </w:rPr>
        <w:t>e</w:t>
      </w:r>
      <w:r w:rsidR="00077FC3" w:rsidRPr="00E41B73">
        <w:rPr>
          <w:rFonts w:ascii="Times New Roman" w:hAnsi="Times New Roman" w:cs="Times New Roman"/>
          <w:sz w:val="24"/>
          <w:szCs w:val="24"/>
        </w:rPr>
        <w:t xml:space="preserve"> </w:t>
      </w:r>
      <w:r w:rsidR="006B247E" w:rsidRPr="00E41B73">
        <w:rPr>
          <w:rFonts w:ascii="Times New Roman" w:hAnsi="Times New Roman" w:cs="Times New Roman"/>
          <w:sz w:val="24"/>
          <w:szCs w:val="24"/>
        </w:rPr>
        <w:t>economy</w:t>
      </w:r>
      <w:r w:rsidR="00077FC3" w:rsidRPr="00E41B73">
        <w:rPr>
          <w:rFonts w:ascii="Times New Roman" w:hAnsi="Times New Roman" w:cs="Times New Roman"/>
          <w:sz w:val="24"/>
          <w:szCs w:val="24"/>
        </w:rPr>
        <w:t xml:space="preserve"> and independent companies and business organizations. A shortage of budgetary allocation negatively affects the economic </w:t>
      </w:r>
      <w:r w:rsidR="006B247E" w:rsidRPr="00E41B73">
        <w:rPr>
          <w:rFonts w:ascii="Times New Roman" w:hAnsi="Times New Roman" w:cs="Times New Roman"/>
          <w:sz w:val="24"/>
          <w:szCs w:val="24"/>
        </w:rPr>
        <w:t>aspects</w:t>
      </w:r>
      <w:r w:rsidR="00077FC3" w:rsidRPr="00E41B73">
        <w:rPr>
          <w:rFonts w:ascii="Times New Roman" w:hAnsi="Times New Roman" w:cs="Times New Roman"/>
          <w:sz w:val="24"/>
          <w:szCs w:val="24"/>
        </w:rPr>
        <w:t>, leading to national debt</w:t>
      </w:r>
      <w:r w:rsidR="00A966DE" w:rsidRPr="00E41B73">
        <w:rPr>
          <w:rFonts w:ascii="Times New Roman" w:hAnsi="Times New Roman" w:cs="Times New Roman"/>
          <w:sz w:val="24"/>
          <w:szCs w:val="24"/>
        </w:rPr>
        <w:t xml:space="preserve"> growth. In a brief conclusion, as one of the major contributors to the country's food and </w:t>
      </w:r>
      <w:r w:rsidR="00C75045" w:rsidRPr="00E41B73">
        <w:rPr>
          <w:rFonts w:ascii="Times New Roman" w:hAnsi="Times New Roman" w:cs="Times New Roman"/>
          <w:sz w:val="24"/>
          <w:szCs w:val="24"/>
        </w:rPr>
        <w:t>beverage</w:t>
      </w:r>
      <w:r w:rsidR="00A966DE" w:rsidRPr="00E41B73">
        <w:rPr>
          <w:rFonts w:ascii="Times New Roman" w:hAnsi="Times New Roman" w:cs="Times New Roman"/>
          <w:sz w:val="24"/>
          <w:szCs w:val="24"/>
        </w:rPr>
        <w:t xml:space="preserve"> industries</w:t>
      </w:r>
      <w:r w:rsidR="00C75045" w:rsidRPr="00E41B73">
        <w:rPr>
          <w:rFonts w:ascii="Times New Roman" w:hAnsi="Times New Roman" w:cs="Times New Roman"/>
          <w:sz w:val="24"/>
          <w:szCs w:val="24"/>
        </w:rPr>
        <w:t xml:space="preserve">, the Starbucks Cooperation is affected both negatively and positively by any changes made in controlling the economy, be it fiscal policy mechanisms or budgetary allocations to state governments. </w:t>
      </w:r>
    </w:p>
    <w:p w14:paraId="3D94D796" w14:textId="77777777" w:rsidR="0042565A" w:rsidRPr="00E41B73" w:rsidRDefault="0042565A" w:rsidP="00E41B73">
      <w:pPr>
        <w:pStyle w:val="ListParagraph"/>
        <w:shd w:val="clear" w:color="auto" w:fill="FFFFFF"/>
        <w:spacing w:after="0" w:line="480" w:lineRule="auto"/>
        <w:rPr>
          <w:rFonts w:ascii="Times New Roman" w:eastAsia="Times New Roman" w:hAnsi="Times New Roman" w:cs="Times New Roman"/>
          <w:color w:val="1D1D1D"/>
          <w:sz w:val="24"/>
          <w:szCs w:val="24"/>
        </w:rPr>
      </w:pPr>
    </w:p>
    <w:p w14:paraId="121F7913" w14:textId="77777777" w:rsidR="00FB7C8E" w:rsidRPr="00E41B73" w:rsidRDefault="00FB7C8E" w:rsidP="00E41B73">
      <w:pPr>
        <w:shd w:val="clear" w:color="auto" w:fill="FFFFFF"/>
        <w:spacing w:after="0" w:line="480" w:lineRule="auto"/>
        <w:rPr>
          <w:rFonts w:ascii="Times New Roman" w:eastAsia="Times New Roman" w:hAnsi="Times New Roman" w:cs="Times New Roman"/>
          <w:color w:val="1D1D1D"/>
          <w:sz w:val="24"/>
          <w:szCs w:val="24"/>
        </w:rPr>
      </w:pPr>
    </w:p>
    <w:p w14:paraId="5C7490BD" w14:textId="77777777" w:rsidR="00E41B73"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sz w:val="24"/>
          <w:szCs w:val="24"/>
        </w:rPr>
        <w:br w:type="page"/>
      </w:r>
    </w:p>
    <w:p w14:paraId="7EE17D65" w14:textId="77777777" w:rsidR="0042565A" w:rsidRPr="000730F5" w:rsidRDefault="007D2B57" w:rsidP="000730F5">
      <w:pPr>
        <w:spacing w:line="480" w:lineRule="auto"/>
        <w:jc w:val="center"/>
        <w:rPr>
          <w:rFonts w:ascii="Times New Roman" w:hAnsi="Times New Roman" w:cs="Times New Roman"/>
          <w:b/>
          <w:sz w:val="24"/>
          <w:szCs w:val="24"/>
        </w:rPr>
      </w:pPr>
      <w:r w:rsidRPr="000730F5">
        <w:rPr>
          <w:rFonts w:ascii="Times New Roman" w:hAnsi="Times New Roman" w:cs="Times New Roman"/>
          <w:b/>
          <w:sz w:val="24"/>
          <w:szCs w:val="24"/>
        </w:rPr>
        <w:lastRenderedPageBreak/>
        <w:t>References</w:t>
      </w:r>
      <w:bookmarkStart w:id="0" w:name="_GoBack"/>
      <w:bookmarkEnd w:id="0"/>
    </w:p>
    <w:p w14:paraId="2B948A9F" w14:textId="77777777" w:rsidR="00D25D55" w:rsidRPr="00E41B73" w:rsidRDefault="007D2B57" w:rsidP="00E41B73">
      <w:pPr>
        <w:spacing w:line="480" w:lineRule="auto"/>
        <w:rPr>
          <w:rFonts w:ascii="Times New Roman" w:hAnsi="Times New Roman" w:cs="Times New Roman"/>
          <w:color w:val="222222"/>
          <w:sz w:val="24"/>
          <w:szCs w:val="24"/>
          <w:shd w:val="clear" w:color="auto" w:fill="FFFFFF"/>
        </w:rPr>
      </w:pPr>
      <w:r w:rsidRPr="00E41B73">
        <w:rPr>
          <w:rFonts w:ascii="Times New Roman" w:hAnsi="Times New Roman" w:cs="Times New Roman"/>
          <w:color w:val="222222"/>
          <w:sz w:val="24"/>
          <w:szCs w:val="24"/>
          <w:shd w:val="clear" w:color="auto" w:fill="FFFFFF"/>
        </w:rPr>
        <w:t>Tchokote, J., &amp; Ibe, I. P. (2016). The Impact of Monetary and Fiscal Policies on Economic Growth in Nigeria. </w:t>
      </w:r>
      <w:r w:rsidRPr="00E41B73">
        <w:rPr>
          <w:rFonts w:ascii="Times New Roman" w:hAnsi="Times New Roman" w:cs="Times New Roman"/>
          <w:i/>
          <w:iCs/>
          <w:color w:val="222222"/>
          <w:sz w:val="24"/>
          <w:szCs w:val="24"/>
          <w:shd w:val="clear" w:color="auto" w:fill="FFFFFF"/>
        </w:rPr>
        <w:t>International Journal of Social Sciences</w:t>
      </w:r>
      <w:r w:rsidRPr="00E41B73">
        <w:rPr>
          <w:rFonts w:ascii="Times New Roman" w:hAnsi="Times New Roman" w:cs="Times New Roman"/>
          <w:color w:val="222222"/>
          <w:sz w:val="24"/>
          <w:szCs w:val="24"/>
          <w:shd w:val="clear" w:color="auto" w:fill="FFFFFF"/>
        </w:rPr>
        <w:t>, </w:t>
      </w:r>
      <w:r w:rsidRPr="00E41B73">
        <w:rPr>
          <w:rFonts w:ascii="Times New Roman" w:hAnsi="Times New Roman" w:cs="Times New Roman"/>
          <w:i/>
          <w:iCs/>
          <w:color w:val="222222"/>
          <w:sz w:val="24"/>
          <w:szCs w:val="24"/>
          <w:shd w:val="clear" w:color="auto" w:fill="FFFFFF"/>
        </w:rPr>
        <w:t>10</w:t>
      </w:r>
      <w:r w:rsidRPr="00E41B73">
        <w:rPr>
          <w:rFonts w:ascii="Times New Roman" w:hAnsi="Times New Roman" w:cs="Times New Roman"/>
          <w:color w:val="222222"/>
          <w:sz w:val="24"/>
          <w:szCs w:val="24"/>
          <w:shd w:val="clear" w:color="auto" w:fill="FFFFFF"/>
        </w:rPr>
        <w:t>(4).</w:t>
      </w:r>
    </w:p>
    <w:p w14:paraId="7C96C435" w14:textId="77777777" w:rsidR="0042004B" w:rsidRPr="00E41B73" w:rsidRDefault="007D2B57" w:rsidP="00E41B73">
      <w:pPr>
        <w:spacing w:line="480" w:lineRule="auto"/>
        <w:rPr>
          <w:rFonts w:ascii="Times New Roman" w:hAnsi="Times New Roman" w:cs="Times New Roman"/>
          <w:color w:val="222222"/>
          <w:sz w:val="24"/>
          <w:szCs w:val="24"/>
          <w:shd w:val="clear" w:color="auto" w:fill="FFFFFF"/>
        </w:rPr>
      </w:pPr>
      <w:r w:rsidRPr="00E41B73">
        <w:rPr>
          <w:rFonts w:ascii="Times New Roman" w:hAnsi="Times New Roman" w:cs="Times New Roman"/>
          <w:color w:val="222222"/>
          <w:sz w:val="24"/>
          <w:szCs w:val="24"/>
          <w:shd w:val="clear" w:color="auto" w:fill="FFFFFF"/>
        </w:rPr>
        <w:t>Hjortsø, I. (2016). Imbalances and fiscal policy in a monetary union. </w:t>
      </w:r>
      <w:r w:rsidRPr="00E41B73">
        <w:rPr>
          <w:rFonts w:ascii="Times New Roman" w:hAnsi="Times New Roman" w:cs="Times New Roman"/>
          <w:i/>
          <w:iCs/>
          <w:color w:val="222222"/>
          <w:sz w:val="24"/>
          <w:szCs w:val="24"/>
          <w:shd w:val="clear" w:color="auto" w:fill="FFFFFF"/>
        </w:rPr>
        <w:t>Journal of International Economics</w:t>
      </w:r>
      <w:r w:rsidRPr="00E41B73">
        <w:rPr>
          <w:rFonts w:ascii="Times New Roman" w:hAnsi="Times New Roman" w:cs="Times New Roman"/>
          <w:color w:val="222222"/>
          <w:sz w:val="24"/>
          <w:szCs w:val="24"/>
          <w:shd w:val="clear" w:color="auto" w:fill="FFFFFF"/>
        </w:rPr>
        <w:t>, </w:t>
      </w:r>
      <w:r w:rsidRPr="00E41B73">
        <w:rPr>
          <w:rFonts w:ascii="Times New Roman" w:hAnsi="Times New Roman" w:cs="Times New Roman"/>
          <w:i/>
          <w:iCs/>
          <w:color w:val="222222"/>
          <w:sz w:val="24"/>
          <w:szCs w:val="24"/>
          <w:shd w:val="clear" w:color="auto" w:fill="FFFFFF"/>
        </w:rPr>
        <w:t>102</w:t>
      </w:r>
      <w:r w:rsidRPr="00E41B73">
        <w:rPr>
          <w:rFonts w:ascii="Times New Roman" w:hAnsi="Times New Roman" w:cs="Times New Roman"/>
          <w:color w:val="222222"/>
          <w:sz w:val="24"/>
          <w:szCs w:val="24"/>
          <w:shd w:val="clear" w:color="auto" w:fill="FFFFFF"/>
        </w:rPr>
        <w:t>, 225-241.</w:t>
      </w:r>
    </w:p>
    <w:p w14:paraId="3EF22C46" w14:textId="77777777" w:rsidR="00DF6D9C" w:rsidRPr="00E41B73" w:rsidRDefault="007D2B57" w:rsidP="00E41B73">
      <w:pPr>
        <w:spacing w:line="480" w:lineRule="auto"/>
        <w:rPr>
          <w:rFonts w:ascii="Times New Roman" w:hAnsi="Times New Roman" w:cs="Times New Roman"/>
          <w:color w:val="222222"/>
          <w:sz w:val="24"/>
          <w:szCs w:val="24"/>
          <w:shd w:val="clear" w:color="auto" w:fill="FFFFFF"/>
        </w:rPr>
      </w:pPr>
      <w:r w:rsidRPr="00E41B73">
        <w:rPr>
          <w:rFonts w:ascii="Times New Roman" w:hAnsi="Times New Roman" w:cs="Times New Roman"/>
          <w:color w:val="222222"/>
          <w:sz w:val="24"/>
          <w:szCs w:val="24"/>
          <w:shd w:val="clear" w:color="auto" w:fill="FFFFFF"/>
        </w:rPr>
        <w:t>Kolasi, E., &amp; Steuerle, C. E. (2020). THE DECADE OF DEFICITS: THE LATEST OMINOUS PROJECTIONS FROM THE CONGRESSIONAL BUDGET OFFICE.</w:t>
      </w:r>
    </w:p>
    <w:p w14:paraId="6B995F8E" w14:textId="77777777" w:rsidR="009C5060" w:rsidRPr="00E41B73" w:rsidRDefault="007D2B57" w:rsidP="00E41B73">
      <w:pPr>
        <w:spacing w:line="480" w:lineRule="auto"/>
        <w:rPr>
          <w:rFonts w:ascii="Times New Roman" w:hAnsi="Times New Roman" w:cs="Times New Roman"/>
          <w:sz w:val="24"/>
          <w:szCs w:val="24"/>
        </w:rPr>
      </w:pPr>
      <w:r w:rsidRPr="00E41B73">
        <w:rPr>
          <w:rFonts w:ascii="Times New Roman" w:hAnsi="Times New Roman" w:cs="Times New Roman"/>
          <w:color w:val="222222"/>
          <w:sz w:val="24"/>
          <w:szCs w:val="24"/>
          <w:shd w:val="clear" w:color="auto" w:fill="FFFFFF"/>
        </w:rPr>
        <w:t>Parui, P. (2020). Government expenditure and economic growth: a post-Keynesian analysis. </w:t>
      </w:r>
      <w:r w:rsidRPr="00E41B73">
        <w:rPr>
          <w:rFonts w:ascii="Times New Roman" w:hAnsi="Times New Roman" w:cs="Times New Roman"/>
          <w:i/>
          <w:iCs/>
          <w:color w:val="222222"/>
          <w:sz w:val="24"/>
          <w:szCs w:val="24"/>
          <w:shd w:val="clear" w:color="auto" w:fill="FFFFFF"/>
        </w:rPr>
        <w:t>International Review of Applied Economics</w:t>
      </w:r>
      <w:r w:rsidRPr="00E41B73">
        <w:rPr>
          <w:rFonts w:ascii="Times New Roman" w:hAnsi="Times New Roman" w:cs="Times New Roman"/>
          <w:color w:val="222222"/>
          <w:sz w:val="24"/>
          <w:szCs w:val="24"/>
          <w:shd w:val="clear" w:color="auto" w:fill="FFFFFF"/>
        </w:rPr>
        <w:t>, 1-29.</w:t>
      </w:r>
    </w:p>
    <w:sectPr w:rsidR="009C5060" w:rsidRPr="00E41B73" w:rsidSect="00E41B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8E984" w14:textId="77777777" w:rsidR="00A764D8" w:rsidRDefault="00A764D8">
      <w:pPr>
        <w:spacing w:after="0" w:line="240" w:lineRule="auto"/>
      </w:pPr>
      <w:r>
        <w:separator/>
      </w:r>
    </w:p>
  </w:endnote>
  <w:endnote w:type="continuationSeparator" w:id="0">
    <w:p w14:paraId="550ACDBB" w14:textId="77777777" w:rsidR="00A764D8" w:rsidRDefault="00A76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46DB3" w14:textId="77777777" w:rsidR="00A764D8" w:rsidRDefault="00A764D8">
      <w:pPr>
        <w:spacing w:after="0" w:line="240" w:lineRule="auto"/>
      </w:pPr>
      <w:r>
        <w:separator/>
      </w:r>
    </w:p>
  </w:footnote>
  <w:footnote w:type="continuationSeparator" w:id="0">
    <w:p w14:paraId="732A4479" w14:textId="77777777" w:rsidR="00A764D8" w:rsidRDefault="00A764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361199"/>
      <w:docPartObj>
        <w:docPartGallery w:val="Page Numbers (Top of Page)"/>
        <w:docPartUnique/>
      </w:docPartObj>
    </w:sdtPr>
    <w:sdtEndPr>
      <w:rPr>
        <w:noProof/>
      </w:rPr>
    </w:sdtEndPr>
    <w:sdtContent>
      <w:p w14:paraId="30270D56" w14:textId="665A5C1D" w:rsidR="00E41B73" w:rsidRDefault="007D2B57">
        <w:pPr>
          <w:pStyle w:val="Header"/>
          <w:jc w:val="right"/>
        </w:pPr>
        <w:r>
          <w:fldChar w:fldCharType="begin"/>
        </w:r>
        <w:r>
          <w:instrText xml:space="preserve"> PAGE   \* MERGEFORMAT </w:instrText>
        </w:r>
        <w:r>
          <w:fldChar w:fldCharType="separate"/>
        </w:r>
        <w:r w:rsidR="000730F5">
          <w:rPr>
            <w:noProof/>
          </w:rPr>
          <w:t>6</w:t>
        </w:r>
        <w:r>
          <w:rPr>
            <w:noProof/>
          </w:rPr>
          <w:fldChar w:fldCharType="end"/>
        </w:r>
      </w:p>
    </w:sdtContent>
  </w:sdt>
  <w:p w14:paraId="65376EA9" w14:textId="77777777" w:rsidR="00E41B73" w:rsidRDefault="00E41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DD130" w14:textId="77777777" w:rsidR="00E41B73" w:rsidRPr="00E41B73" w:rsidRDefault="007D2B57">
    <w:pPr>
      <w:pStyle w:val="Header"/>
      <w:rPr>
        <w:rFonts w:ascii="Times New Roman" w:hAnsi="Times New Roman" w:cs="Times New Roman"/>
        <w:sz w:val="24"/>
        <w:szCs w:val="24"/>
      </w:rPr>
    </w:pPr>
    <w:r w:rsidRPr="00E41B73">
      <w:rPr>
        <w:rFonts w:ascii="Times New Roman" w:hAnsi="Times New Roman" w:cs="Times New Roman"/>
        <w:sz w:val="24"/>
        <w:szCs w:val="24"/>
      </w:rPr>
      <w:t>Running Head: US FISCAL POLICIES AND BUDGETING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619B0"/>
    <w:multiLevelType w:val="hybridMultilevel"/>
    <w:tmpl w:val="FEF0C4C2"/>
    <w:lvl w:ilvl="0" w:tplc="A09621AC">
      <w:start w:val="1"/>
      <w:numFmt w:val="bullet"/>
      <w:lvlText w:val=""/>
      <w:lvlJc w:val="left"/>
      <w:pPr>
        <w:ind w:left="720" w:hanging="360"/>
      </w:pPr>
      <w:rPr>
        <w:rFonts w:ascii="Symbol" w:hAnsi="Symbol" w:hint="default"/>
      </w:rPr>
    </w:lvl>
    <w:lvl w:ilvl="1" w:tplc="49104CB0" w:tentative="1">
      <w:start w:val="1"/>
      <w:numFmt w:val="bullet"/>
      <w:lvlText w:val="o"/>
      <w:lvlJc w:val="left"/>
      <w:pPr>
        <w:ind w:left="1440" w:hanging="360"/>
      </w:pPr>
      <w:rPr>
        <w:rFonts w:ascii="Courier New" w:hAnsi="Courier New" w:cs="Courier New" w:hint="default"/>
      </w:rPr>
    </w:lvl>
    <w:lvl w:ilvl="2" w:tplc="4B2EB39A" w:tentative="1">
      <w:start w:val="1"/>
      <w:numFmt w:val="bullet"/>
      <w:lvlText w:val=""/>
      <w:lvlJc w:val="left"/>
      <w:pPr>
        <w:ind w:left="2160" w:hanging="360"/>
      </w:pPr>
      <w:rPr>
        <w:rFonts w:ascii="Wingdings" w:hAnsi="Wingdings" w:hint="default"/>
      </w:rPr>
    </w:lvl>
    <w:lvl w:ilvl="3" w:tplc="B7D860FA" w:tentative="1">
      <w:start w:val="1"/>
      <w:numFmt w:val="bullet"/>
      <w:lvlText w:val=""/>
      <w:lvlJc w:val="left"/>
      <w:pPr>
        <w:ind w:left="2880" w:hanging="360"/>
      </w:pPr>
      <w:rPr>
        <w:rFonts w:ascii="Symbol" w:hAnsi="Symbol" w:hint="default"/>
      </w:rPr>
    </w:lvl>
    <w:lvl w:ilvl="4" w:tplc="D0D2B84E" w:tentative="1">
      <w:start w:val="1"/>
      <w:numFmt w:val="bullet"/>
      <w:lvlText w:val="o"/>
      <w:lvlJc w:val="left"/>
      <w:pPr>
        <w:ind w:left="3600" w:hanging="360"/>
      </w:pPr>
      <w:rPr>
        <w:rFonts w:ascii="Courier New" w:hAnsi="Courier New" w:cs="Courier New" w:hint="default"/>
      </w:rPr>
    </w:lvl>
    <w:lvl w:ilvl="5" w:tplc="F796CEF6" w:tentative="1">
      <w:start w:val="1"/>
      <w:numFmt w:val="bullet"/>
      <w:lvlText w:val=""/>
      <w:lvlJc w:val="left"/>
      <w:pPr>
        <w:ind w:left="4320" w:hanging="360"/>
      </w:pPr>
      <w:rPr>
        <w:rFonts w:ascii="Wingdings" w:hAnsi="Wingdings" w:hint="default"/>
      </w:rPr>
    </w:lvl>
    <w:lvl w:ilvl="6" w:tplc="3404F6C8" w:tentative="1">
      <w:start w:val="1"/>
      <w:numFmt w:val="bullet"/>
      <w:lvlText w:val=""/>
      <w:lvlJc w:val="left"/>
      <w:pPr>
        <w:ind w:left="5040" w:hanging="360"/>
      </w:pPr>
      <w:rPr>
        <w:rFonts w:ascii="Symbol" w:hAnsi="Symbol" w:hint="default"/>
      </w:rPr>
    </w:lvl>
    <w:lvl w:ilvl="7" w:tplc="0B96BE8E" w:tentative="1">
      <w:start w:val="1"/>
      <w:numFmt w:val="bullet"/>
      <w:lvlText w:val="o"/>
      <w:lvlJc w:val="left"/>
      <w:pPr>
        <w:ind w:left="5760" w:hanging="360"/>
      </w:pPr>
      <w:rPr>
        <w:rFonts w:ascii="Courier New" w:hAnsi="Courier New" w:cs="Courier New" w:hint="default"/>
      </w:rPr>
    </w:lvl>
    <w:lvl w:ilvl="8" w:tplc="E12AAFD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8A7"/>
    <w:rsid w:val="000548A7"/>
    <w:rsid w:val="000730F5"/>
    <w:rsid w:val="00077FC3"/>
    <w:rsid w:val="000F6003"/>
    <w:rsid w:val="00105BC3"/>
    <w:rsid w:val="0012448B"/>
    <w:rsid w:val="001463C0"/>
    <w:rsid w:val="00151020"/>
    <w:rsid w:val="00161237"/>
    <w:rsid w:val="002909C9"/>
    <w:rsid w:val="002F0057"/>
    <w:rsid w:val="0031687E"/>
    <w:rsid w:val="003364D5"/>
    <w:rsid w:val="00341B2D"/>
    <w:rsid w:val="00350FB3"/>
    <w:rsid w:val="003B7076"/>
    <w:rsid w:val="0042004B"/>
    <w:rsid w:val="00423DA8"/>
    <w:rsid w:val="0042565A"/>
    <w:rsid w:val="00453C35"/>
    <w:rsid w:val="00483B6B"/>
    <w:rsid w:val="004E79B5"/>
    <w:rsid w:val="00507332"/>
    <w:rsid w:val="00534983"/>
    <w:rsid w:val="005A5910"/>
    <w:rsid w:val="006945A8"/>
    <w:rsid w:val="006B247E"/>
    <w:rsid w:val="0071215E"/>
    <w:rsid w:val="00773B15"/>
    <w:rsid w:val="007D2B57"/>
    <w:rsid w:val="00830FB3"/>
    <w:rsid w:val="008A70E6"/>
    <w:rsid w:val="008D3F8D"/>
    <w:rsid w:val="009471B9"/>
    <w:rsid w:val="009558AD"/>
    <w:rsid w:val="009C5060"/>
    <w:rsid w:val="00A1383A"/>
    <w:rsid w:val="00A30981"/>
    <w:rsid w:val="00A40BE6"/>
    <w:rsid w:val="00A764D8"/>
    <w:rsid w:val="00A966DE"/>
    <w:rsid w:val="00AF22B1"/>
    <w:rsid w:val="00B03DBF"/>
    <w:rsid w:val="00B74459"/>
    <w:rsid w:val="00C75045"/>
    <w:rsid w:val="00D25D55"/>
    <w:rsid w:val="00D75BCB"/>
    <w:rsid w:val="00D84450"/>
    <w:rsid w:val="00DF6D9C"/>
    <w:rsid w:val="00E048DA"/>
    <w:rsid w:val="00E13AFC"/>
    <w:rsid w:val="00E41B73"/>
    <w:rsid w:val="00E44D3A"/>
    <w:rsid w:val="00E62023"/>
    <w:rsid w:val="00E833B6"/>
    <w:rsid w:val="00EB054E"/>
    <w:rsid w:val="00F020DF"/>
    <w:rsid w:val="00F02ED9"/>
    <w:rsid w:val="00F275FE"/>
    <w:rsid w:val="00F87199"/>
    <w:rsid w:val="00FB7C8E"/>
    <w:rsid w:val="00FD1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15102"/>
  <w15:chartTrackingRefBased/>
  <w15:docId w15:val="{78256671-C28F-45F8-B612-6B3F0058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BC3"/>
    <w:pPr>
      <w:ind w:left="720"/>
      <w:contextualSpacing/>
    </w:pPr>
  </w:style>
  <w:style w:type="paragraph" w:styleId="Header">
    <w:name w:val="header"/>
    <w:basedOn w:val="Normal"/>
    <w:link w:val="HeaderChar"/>
    <w:uiPriority w:val="99"/>
    <w:unhideWhenUsed/>
    <w:rsid w:val="00E41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B73"/>
  </w:style>
  <w:style w:type="paragraph" w:styleId="Footer">
    <w:name w:val="footer"/>
    <w:basedOn w:val="Normal"/>
    <w:link w:val="FooterChar"/>
    <w:uiPriority w:val="99"/>
    <w:unhideWhenUsed/>
    <w:rsid w:val="00E41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1059</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hp</cp:lastModifiedBy>
  <cp:revision>61</cp:revision>
  <dcterms:created xsi:type="dcterms:W3CDTF">2020-12-15T15:25:00Z</dcterms:created>
  <dcterms:modified xsi:type="dcterms:W3CDTF">2020-12-16T06:20:00Z</dcterms:modified>
</cp:coreProperties>
</file>